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CF04" w14:textId="6B1CAB26" w:rsidR="00CC6EA7" w:rsidRDefault="00466546" w:rsidP="00466546">
      <w:pPr>
        <w:ind w:left="360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35A20BE" wp14:editId="0ED7BF6C">
            <wp:simplePos x="0" y="0"/>
            <wp:positionH relativeFrom="page">
              <wp:posOffset>514350</wp:posOffset>
            </wp:positionH>
            <wp:positionV relativeFrom="page">
              <wp:posOffset>247650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1CF47" w14:textId="77777777" w:rsidR="000B3519" w:rsidRDefault="000B3519" w:rsidP="000B3519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Book List</w:t>
      </w:r>
    </w:p>
    <w:p w14:paraId="6A59B653" w14:textId="2FE068E5" w:rsidR="000B3519" w:rsidRDefault="000B3519" w:rsidP="00CC6EA7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D0A69">
        <w:rPr>
          <w:b/>
          <w:bCs/>
          <w:sz w:val="28"/>
          <w:szCs w:val="28"/>
        </w:rPr>
        <w:t>201</w:t>
      </w:r>
      <w:r w:rsidR="00466546">
        <w:rPr>
          <w:b/>
          <w:bCs/>
          <w:sz w:val="28"/>
          <w:szCs w:val="28"/>
        </w:rPr>
        <w:t>9</w:t>
      </w:r>
      <w:r w:rsidR="003D0A69">
        <w:rPr>
          <w:b/>
          <w:bCs/>
          <w:sz w:val="28"/>
          <w:szCs w:val="28"/>
        </w:rPr>
        <w:t>-20</w:t>
      </w:r>
      <w:r w:rsidR="00466546">
        <w:rPr>
          <w:b/>
          <w:bCs/>
          <w:sz w:val="28"/>
          <w:szCs w:val="28"/>
        </w:rPr>
        <w:t>20</w:t>
      </w:r>
    </w:p>
    <w:p w14:paraId="0EB47EB3" w14:textId="77120C33" w:rsidR="000B3519" w:rsidRDefault="000B3519" w:rsidP="000B3519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Fonts w:hint="cs"/>
          <w:sz w:val="28"/>
          <w:szCs w:val="28"/>
          <w:u w:val="single"/>
          <w:rtl/>
        </w:rPr>
        <w:t xml:space="preserve">  </w:t>
      </w:r>
      <w:r>
        <w:rPr>
          <w:sz w:val="28"/>
          <w:szCs w:val="28"/>
          <w:u w:val="single"/>
        </w:rPr>
        <w:t xml:space="preserve">             </w:t>
      </w:r>
      <w:r>
        <w:rPr>
          <w:b/>
          <w:bCs/>
          <w:sz w:val="28"/>
          <w:szCs w:val="28"/>
          <w:u w:val="single"/>
        </w:rPr>
        <w:t xml:space="preserve">Grade 12(secondary 3 </w:t>
      </w:r>
      <w:r w:rsidR="00652D3F">
        <w:rPr>
          <w:b/>
          <w:bCs/>
          <w:sz w:val="28"/>
          <w:szCs w:val="28"/>
          <w:u w:val="single"/>
        </w:rPr>
        <w:t>LS</w:t>
      </w:r>
      <w:r>
        <w:rPr>
          <w:b/>
          <w:bCs/>
          <w:sz w:val="28"/>
          <w:szCs w:val="28"/>
          <w:u w:val="single"/>
        </w:rPr>
        <w:t>)</w:t>
      </w:r>
    </w:p>
    <w:p w14:paraId="2101F097" w14:textId="2F791E91" w:rsidR="00652D3F" w:rsidRPr="00652D3F" w:rsidRDefault="00652D3F" w:rsidP="00652D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Central themes</w:t>
      </w:r>
      <w:r w:rsidR="000B3519">
        <w:rPr>
          <w:rFonts w:asciiTheme="majorBidi" w:hAnsiTheme="majorBidi" w:cstheme="majorBidi"/>
        </w:rPr>
        <w:t>- third year- General sciences- Life sciences sections</w:t>
      </w:r>
      <w:r>
        <w:rPr>
          <w:rFonts w:asciiTheme="majorBidi" w:hAnsiTheme="majorBidi" w:cstheme="majorBidi"/>
        </w:rPr>
        <w:t>- Heritage.</w:t>
      </w:r>
    </w:p>
    <w:p w14:paraId="241A0E2D" w14:textId="77777777" w:rsidR="000B3519" w:rsidRPr="002C4E9B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2C4E9B">
        <w:rPr>
          <w:rFonts w:asciiTheme="majorBidi" w:hAnsiTheme="majorBidi" w:cstheme="majorBidi"/>
          <w:b/>
          <w:bCs/>
        </w:rPr>
        <w:t>Mathematics</w:t>
      </w:r>
      <w:r w:rsidRPr="002C4E9B">
        <w:rPr>
          <w:rFonts w:asciiTheme="majorBidi" w:hAnsiTheme="majorBidi" w:cstheme="majorBidi"/>
        </w:rPr>
        <w:t>- Collection puissance- G12- SV- ALAHLIA- Ed. 2013.</w:t>
      </w:r>
    </w:p>
    <w:p w14:paraId="169EA101" w14:textId="3D553858" w:rsidR="000B3519" w:rsidRPr="00652D3F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652D3F">
        <w:rPr>
          <w:rFonts w:asciiTheme="majorBidi" w:hAnsiTheme="majorBidi" w:cstheme="majorBidi"/>
          <w:b/>
          <w:bCs/>
          <w:lang w:val="fr-FR"/>
        </w:rPr>
        <w:t>Chemistry</w:t>
      </w:r>
      <w:r w:rsidRPr="00652D3F">
        <w:rPr>
          <w:rFonts w:asciiTheme="majorBidi" w:hAnsiTheme="majorBidi" w:cstheme="majorBidi"/>
          <w:lang w:val="fr-FR"/>
        </w:rPr>
        <w:t xml:space="preserve">- </w:t>
      </w:r>
      <w:proofErr w:type="spellStart"/>
      <w:r w:rsidR="00652D3F" w:rsidRPr="00652D3F">
        <w:rPr>
          <w:rFonts w:asciiTheme="majorBidi" w:hAnsiTheme="majorBidi" w:cstheme="majorBidi"/>
          <w:lang w:val="fr-FR"/>
        </w:rPr>
        <w:t>Scientifica</w:t>
      </w:r>
      <w:proofErr w:type="spellEnd"/>
      <w:r w:rsidR="00652D3F" w:rsidRPr="00652D3F">
        <w:rPr>
          <w:rFonts w:asciiTheme="majorBidi" w:hAnsiTheme="majorBidi" w:cstheme="majorBidi"/>
          <w:lang w:val="fr-FR"/>
        </w:rPr>
        <w:t>- Librairie Habib- se</w:t>
      </w:r>
      <w:r w:rsidR="00652D3F">
        <w:rPr>
          <w:rFonts w:asciiTheme="majorBidi" w:hAnsiTheme="majorBidi" w:cstheme="majorBidi"/>
          <w:lang w:val="fr-FR"/>
        </w:rPr>
        <w:t>c3- LS.</w:t>
      </w:r>
    </w:p>
    <w:p w14:paraId="5E934FDF" w14:textId="77777777" w:rsidR="000B3519" w:rsidRPr="001D5B8E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</w:t>
      </w:r>
      <w:r>
        <w:rPr>
          <w:rFonts w:asciiTheme="majorBidi" w:hAnsiTheme="majorBidi" w:cstheme="majorBidi"/>
        </w:rPr>
        <w:t>tional text book- Sec.3. (</w:t>
      </w:r>
      <w:r w:rsidRPr="00024215">
        <w:rPr>
          <w:rFonts w:asciiTheme="majorBidi" w:hAnsiTheme="majorBidi" w:cstheme="majorBidi"/>
          <w:b/>
          <w:bCs/>
        </w:rPr>
        <w:t>SV)</w:t>
      </w:r>
    </w:p>
    <w:p w14:paraId="546BF3CE" w14:textId="63D44490" w:rsidR="000B3519" w:rsidRPr="00652D3F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Philosophy </w:t>
      </w:r>
      <w:r w:rsidR="00652D3F">
        <w:rPr>
          <w:rFonts w:asciiTheme="majorBidi" w:hAnsiTheme="majorBidi" w:cstheme="majorBidi"/>
          <w:b/>
          <w:bCs/>
        </w:rPr>
        <w:t xml:space="preserve">– </w:t>
      </w:r>
      <w:r w:rsidR="00D54B1A">
        <w:rPr>
          <w:rFonts w:asciiTheme="majorBidi" w:hAnsiTheme="majorBidi" w:cstheme="majorBidi"/>
        </w:rPr>
        <w:t>Documents from school</w:t>
      </w:r>
      <w:r w:rsidR="00652D3F" w:rsidRPr="00652D3F">
        <w:rPr>
          <w:rFonts w:asciiTheme="majorBidi" w:hAnsiTheme="majorBidi" w:cstheme="majorBidi"/>
        </w:rPr>
        <w:t>.</w:t>
      </w:r>
    </w:p>
    <w:p w14:paraId="4C74FEDA" w14:textId="77777777" w:rsidR="000B3519" w:rsidRPr="00736C95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C4122A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>
        <w:rPr>
          <w:rFonts w:asciiTheme="majorBidi" w:hAnsiTheme="majorBidi" w:cstheme="majorBidi"/>
          <w:lang w:val="fr-FR"/>
        </w:rPr>
        <w:t>3</w:t>
      </w:r>
      <w:r w:rsidRPr="00C4122A">
        <w:rPr>
          <w:rFonts w:asciiTheme="majorBidi" w:hAnsiTheme="majorBidi" w:cstheme="majorBidi"/>
          <w:vertAlign w:val="superscript"/>
          <w:lang w:val="fr-FR"/>
        </w:rPr>
        <w:t>ème</w:t>
      </w:r>
      <w:r w:rsidRPr="00C4122A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14:paraId="3F61C2F1" w14:textId="77777777" w:rsidR="00A04114" w:rsidRDefault="000B3519" w:rsidP="00A0411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Biology National book sec.3 (SV)</w:t>
      </w:r>
    </w:p>
    <w:p w14:paraId="6F84EFBF" w14:textId="3643CA92" w:rsidR="00A04114" w:rsidRDefault="00A04114" w:rsidP="00A04114">
      <w:pPr>
        <w:ind w:left="1080"/>
        <w:jc w:val="both"/>
        <w:rPr>
          <w:rFonts w:asciiTheme="majorBidi" w:hAnsiTheme="majorBidi" w:cstheme="majorBidi"/>
        </w:rPr>
      </w:pPr>
    </w:p>
    <w:p w14:paraId="61BF02F3" w14:textId="77777777" w:rsidR="0043170D" w:rsidRPr="00C4122A" w:rsidRDefault="0043170D" w:rsidP="00A04114">
      <w:pPr>
        <w:ind w:left="1080"/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59EE64E0" w14:textId="77777777" w:rsidR="000B3519" w:rsidRPr="00736C95" w:rsidRDefault="000B3519" w:rsidP="000B3519">
      <w:pPr>
        <w:ind w:left="1080"/>
        <w:jc w:val="both"/>
        <w:rPr>
          <w:rFonts w:asciiTheme="majorBidi" w:hAnsiTheme="majorBidi" w:cstheme="majorBidi"/>
          <w:b/>
          <w:bCs/>
        </w:rPr>
      </w:pPr>
    </w:p>
    <w:p w14:paraId="29A0D432" w14:textId="77777777" w:rsidR="000B3519" w:rsidRPr="00EC5CCC" w:rsidRDefault="000B3519" w:rsidP="000B3519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الادب العربي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 – فرع الاجتماع والاقتصاد – المركز التربوي للبحوث – المناهج الجديدة.</w:t>
      </w:r>
    </w:p>
    <w:p w14:paraId="19F94E72" w14:textId="77777777" w:rsidR="000B3519" w:rsidRPr="00972B41" w:rsidRDefault="000B3519" w:rsidP="000B3519">
      <w:pPr>
        <w:numPr>
          <w:ilvl w:val="0"/>
          <w:numId w:val="5"/>
        </w:numPr>
        <w:bidi/>
        <w:spacing w:after="120" w:line="276" w:lineRule="auto"/>
        <w:ind w:firstLine="22"/>
        <w:jc w:val="both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التاريخ الواضح للصفوف الثانوية</w:t>
      </w:r>
      <w:r>
        <w:rPr>
          <w:rFonts w:cs="Traditional Arabic" w:hint="cs"/>
          <w:sz w:val="32"/>
          <w:szCs w:val="32"/>
          <w:rtl/>
        </w:rPr>
        <w:t>- دار المكتبة الأهلية طبعة 2009.</w:t>
      </w:r>
    </w:p>
    <w:p w14:paraId="0C431B72" w14:textId="6A6F19AD" w:rsidR="000B3519" w:rsidRPr="00EC5CCC" w:rsidRDefault="000B3519" w:rsidP="000B3519">
      <w:pPr>
        <w:numPr>
          <w:ilvl w:val="0"/>
          <w:numId w:val="5"/>
        </w:numPr>
        <w:bidi/>
        <w:spacing w:line="276" w:lineRule="auto"/>
        <w:ind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السلسلة العلمية في </w:t>
      </w:r>
      <w:r w:rsidRPr="00C4122A"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EC5CCC">
        <w:rPr>
          <w:rFonts w:cs="Traditional Arabic" w:hint="cs"/>
          <w:sz w:val="32"/>
          <w:szCs w:val="32"/>
          <w:rtl/>
        </w:rPr>
        <w:t xml:space="preserve"> : </w:t>
      </w:r>
      <w:r>
        <w:rPr>
          <w:rFonts w:cs="Traditional Arabic" w:hint="cs"/>
          <w:sz w:val="32"/>
          <w:szCs w:val="32"/>
          <w:rtl/>
          <w:lang w:bidi="ar-LB"/>
        </w:rPr>
        <w:t xml:space="preserve">السنة الثالثة الثانوية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جميع الفروع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مكتبة حبيب- طبعة جديدة 201</w:t>
      </w:r>
      <w:r w:rsidR="00D54B1A">
        <w:rPr>
          <w:rFonts w:cs="Traditional Arabic" w:hint="cs"/>
          <w:sz w:val="32"/>
          <w:szCs w:val="32"/>
          <w:rtl/>
          <w:lang w:bidi="ar-LB"/>
        </w:rPr>
        <w:t>9</w:t>
      </w:r>
      <w:r>
        <w:rPr>
          <w:rFonts w:cs="Traditional Arabic" w:hint="cs"/>
          <w:sz w:val="32"/>
          <w:szCs w:val="32"/>
          <w:rtl/>
          <w:lang w:bidi="ar-LB"/>
        </w:rPr>
        <w:t>.</w:t>
      </w:r>
    </w:p>
    <w:p w14:paraId="0580A874" w14:textId="77777777" w:rsidR="000B3519" w:rsidRDefault="000B3519" w:rsidP="000B3519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الثالثة– المركز التربوي – المناهج الجديدة.</w:t>
      </w:r>
    </w:p>
    <w:p w14:paraId="33CB1AEC" w14:textId="77777777" w:rsidR="000B3519" w:rsidRDefault="000B3519" w:rsidP="000B3519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1061F8">
        <w:rPr>
          <w:rFonts w:cs="Traditional Arabic" w:hint="cs"/>
          <w:b/>
          <w:bCs/>
          <w:sz w:val="32"/>
          <w:szCs w:val="32"/>
          <w:rtl/>
          <w:lang w:bidi="ar-LB"/>
        </w:rPr>
        <w:t>تعليم مسيحي</w:t>
      </w:r>
      <w:r>
        <w:rPr>
          <w:rFonts w:cs="Traditional Arabic" w:hint="cs"/>
          <w:sz w:val="32"/>
          <w:szCs w:val="32"/>
          <w:rtl/>
          <w:lang w:bidi="ar-LB"/>
        </w:rPr>
        <w:t>- حياة ابناء الله الجزء الثاني عشر- السنة الثانوية الثالثة- سلسلة طريق المحبة</w:t>
      </w:r>
      <w:r w:rsidRPr="005E2EE4">
        <w:rPr>
          <w:rFonts w:cs="Traditional Arabic" w:hint="cs"/>
          <w:sz w:val="32"/>
          <w:szCs w:val="32"/>
          <w:rtl/>
          <w:lang w:bidi="ar-LB"/>
        </w:rPr>
        <w:t>.</w:t>
      </w:r>
    </w:p>
    <w:p w14:paraId="11D48CBB" w14:textId="77777777" w:rsidR="000B3519" w:rsidRPr="00BC0CE3" w:rsidRDefault="000B3519" w:rsidP="000B3519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14:paraId="22278FDE" w14:textId="77777777" w:rsidR="000B3519" w:rsidRPr="003F585A" w:rsidRDefault="000B3519" w:rsidP="000B3519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14:paraId="62C6F862" w14:textId="77777777" w:rsidR="000B3519" w:rsidRPr="00801B7A" w:rsidRDefault="000B3519" w:rsidP="000B3519">
      <w:pPr>
        <w:pStyle w:val="ListParagraph"/>
        <w:numPr>
          <w:ilvl w:val="0"/>
          <w:numId w:val="2"/>
        </w:numPr>
      </w:pPr>
      <w:r>
        <w:t>Read wuthering Heights (summer)</w:t>
      </w:r>
    </w:p>
    <w:p w14:paraId="0633C569" w14:textId="77777777" w:rsidR="000B3519" w:rsidRDefault="000B3519" w:rsidP="000B3519">
      <w:pPr>
        <w:bidi/>
        <w:jc w:val="both"/>
        <w:rPr>
          <w:rFonts w:cs="Traditional Arabic"/>
          <w:sz w:val="32"/>
          <w:szCs w:val="32"/>
        </w:rPr>
      </w:pPr>
    </w:p>
    <w:p w14:paraId="0B28FFA6" w14:textId="1645F15C" w:rsidR="000B3519" w:rsidRDefault="000D7288" w:rsidP="000B3519">
      <w:pPr>
        <w:ind w:right="72"/>
        <w:rPr>
          <w:rFonts w:cs="Arabic Transparent"/>
          <w:b/>
          <w:bCs/>
        </w:rPr>
      </w:pPr>
      <w:r w:rsidRPr="000D7288">
        <w:rPr>
          <w:rFonts w:cs="Arabic Transparent"/>
          <w:b/>
          <w:bCs/>
          <w:u w:val="single"/>
        </w:rPr>
        <w:t>N.B:</w:t>
      </w:r>
      <w:r>
        <w:rPr>
          <w:rFonts w:cs="Arabic Transparent"/>
          <w:b/>
          <w:bCs/>
        </w:rPr>
        <w:t xml:space="preserve"> The grade of your summer reading will be counted with C1.</w:t>
      </w:r>
    </w:p>
    <w:p w14:paraId="3EE4471D" w14:textId="77777777" w:rsidR="000B3519" w:rsidRDefault="000B3519" w:rsidP="000B3519">
      <w:pPr>
        <w:ind w:right="72"/>
        <w:rPr>
          <w:rFonts w:cs="Arabic Transparent"/>
          <w:b/>
          <w:bCs/>
        </w:rPr>
      </w:pPr>
    </w:p>
    <w:p w14:paraId="56890C22" w14:textId="77777777" w:rsidR="000B3519" w:rsidRDefault="000B3519" w:rsidP="000B3519"/>
    <w:p w14:paraId="094368A7" w14:textId="788555BD" w:rsidR="00E55697" w:rsidRPr="00E55697" w:rsidRDefault="00D126D3" w:rsidP="00E55697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14:paraId="7995DC8D" w14:textId="77777777" w:rsidR="009A3E6B" w:rsidRPr="009A3E6B" w:rsidRDefault="009A3E6B" w:rsidP="009A3E6B">
      <w:pPr>
        <w:pStyle w:val="ListParagraph"/>
        <w:numPr>
          <w:ilvl w:val="0"/>
          <w:numId w:val="7"/>
        </w:num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 w:rsidRPr="009A3E6B"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053/19), and buy the school uniform starting from                                               Monday 9 till Friday 13 September 2019 from 8:30 a.m. till 13:30 p.m.</w:t>
      </w:r>
    </w:p>
    <w:p w14:paraId="1370CDAF" w14:textId="77777777" w:rsidR="00D126D3" w:rsidRDefault="00D126D3" w:rsidP="00D126D3">
      <w:pPr>
        <w:pStyle w:val="ListParagraph"/>
        <w:numPr>
          <w:ilvl w:val="0"/>
          <w:numId w:val="7"/>
        </w:numPr>
        <w:spacing w:after="120"/>
        <w:ind w:right="72"/>
        <w:jc w:val="both"/>
        <w:rPr>
          <w:rFonts w:cs="Arabic Transparent"/>
        </w:rPr>
      </w:pPr>
      <w:r>
        <w:rPr>
          <w:rFonts w:cs="Arabic Transparent"/>
        </w:rPr>
        <w:t>The school, in collaboration with AMEDEAST, organizes on its campus a preparatory session to the SAT Examination that enables students to acquire admission to most anglophone universities.</w:t>
      </w:r>
    </w:p>
    <w:p w14:paraId="698F8152" w14:textId="77777777" w:rsidR="00D126D3" w:rsidRDefault="00D126D3" w:rsidP="00D126D3"/>
    <w:p w14:paraId="7E917FF1" w14:textId="2EE637D7" w:rsidR="00466546" w:rsidRDefault="00466546" w:rsidP="000B3519"/>
    <w:p w14:paraId="50F8ED2D" w14:textId="77777777" w:rsidR="00466546" w:rsidRDefault="00466546" w:rsidP="000B3519"/>
    <w:p w14:paraId="79C17EE3" w14:textId="77777777" w:rsidR="00466546" w:rsidRPr="00466546" w:rsidRDefault="00466546" w:rsidP="00466546"/>
    <w:p w14:paraId="0F2DD1CA" w14:textId="77777777" w:rsidR="00466546" w:rsidRPr="009A3E6B" w:rsidRDefault="00466546" w:rsidP="00466546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9A3E6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proofErr w:type="spellEnd"/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</w:t>
      </w:r>
      <w:proofErr w:type="spellStart"/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>Tacla</w:t>
      </w:r>
      <w:proofErr w:type="spellEnd"/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 xml:space="preserve"> - </w:t>
      </w:r>
      <w:r w:rsidRPr="009A3E6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9A3E6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9A3E6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6BD5E7A8" w14:textId="77777777" w:rsidR="00466546" w:rsidRPr="009A3E6B" w:rsidRDefault="00466546" w:rsidP="00466546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9A3E6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proofErr w:type="spellEnd"/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9A3E6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9A3E6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9A3E6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9A3E6B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59E285C4" w14:textId="0C6032D3" w:rsidR="00AF0092" w:rsidRPr="009A3E6B" w:rsidRDefault="00466546" w:rsidP="00466546">
      <w:pPr>
        <w:autoSpaceDE w:val="0"/>
        <w:autoSpaceDN w:val="0"/>
        <w:adjustRightInd w:val="0"/>
        <w:jc w:val="center"/>
      </w:pPr>
      <w:r w:rsidRPr="009A3E6B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B.P. 45 201 </w:t>
      </w:r>
      <w:proofErr w:type="spellStart"/>
      <w:r w:rsidRPr="009A3E6B">
        <w:rPr>
          <w:rFonts w:ascii="Arial-BoldMT" w:hAnsi="Arial-BoldMT" w:cs="Arial-BoldMT"/>
          <w:color w:val="002060"/>
          <w:sz w:val="18"/>
          <w:szCs w:val="18"/>
          <w:lang w:bidi="ar-LB"/>
        </w:rPr>
        <w:t>Hazmieh</w:t>
      </w:r>
      <w:proofErr w:type="spellEnd"/>
      <w:r w:rsidRPr="009A3E6B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, </w:t>
      </w:r>
      <w:proofErr w:type="spellStart"/>
      <w:r w:rsidRPr="009A3E6B">
        <w:rPr>
          <w:rFonts w:ascii="Arial-BoldMT" w:hAnsi="Arial-BoldMT" w:cs="Arial-BoldMT"/>
          <w:color w:val="002060"/>
          <w:sz w:val="18"/>
          <w:szCs w:val="18"/>
          <w:lang w:bidi="ar-LB"/>
        </w:rPr>
        <w:t>Liban</w:t>
      </w:r>
      <w:proofErr w:type="spellEnd"/>
      <w:r w:rsidRPr="009A3E6B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 - www.antonines-hazmieh.edu.lb - info@antonines-hazmieh.edu.lb</w:t>
      </w:r>
    </w:p>
    <w:sectPr w:rsidR="00AF0092" w:rsidRPr="009A3E6B" w:rsidSect="00466546">
      <w:pgSz w:w="12240" w:h="15840"/>
      <w:pgMar w:top="360" w:right="450" w:bottom="142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31DD4"/>
    <w:multiLevelType w:val="hybridMultilevel"/>
    <w:tmpl w:val="C590B9E8"/>
    <w:lvl w:ilvl="0" w:tplc="1554AD1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60C3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3" w15:restartNumberingAfterBreak="0">
    <w:nsid w:val="73427DC4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4" w15:restartNumberingAfterBreak="0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519"/>
    <w:rsid w:val="00007295"/>
    <w:rsid w:val="000B3519"/>
    <w:rsid w:val="000D7288"/>
    <w:rsid w:val="00187299"/>
    <w:rsid w:val="001C39FA"/>
    <w:rsid w:val="00237705"/>
    <w:rsid w:val="003D0A69"/>
    <w:rsid w:val="0043170D"/>
    <w:rsid w:val="00466546"/>
    <w:rsid w:val="004F52C1"/>
    <w:rsid w:val="00516EB5"/>
    <w:rsid w:val="00652D3F"/>
    <w:rsid w:val="006650AA"/>
    <w:rsid w:val="00977A8D"/>
    <w:rsid w:val="009A3E6B"/>
    <w:rsid w:val="00A04114"/>
    <w:rsid w:val="00AF0092"/>
    <w:rsid w:val="00CC6EA7"/>
    <w:rsid w:val="00D126D3"/>
    <w:rsid w:val="00D54B1A"/>
    <w:rsid w:val="00DD70EC"/>
    <w:rsid w:val="00E55697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A823"/>
  <w15:docId w15:val="{6640CF40-3728-4E5E-8E61-DBBBA83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14</cp:revision>
  <cp:lastPrinted>2019-07-02T10:00:00Z</cp:lastPrinted>
  <dcterms:created xsi:type="dcterms:W3CDTF">2017-06-02T10:20:00Z</dcterms:created>
  <dcterms:modified xsi:type="dcterms:W3CDTF">2019-07-02T10:06:00Z</dcterms:modified>
</cp:coreProperties>
</file>